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174649" w14:textId="27FC1D61" w:rsidR="006F489B" w:rsidRPr="009F3261" w:rsidRDefault="006F489B" w:rsidP="006F489B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  <w:lang w:eastAsia="zh-CN"/>
        </w:rPr>
      </w:pPr>
      <w:bookmarkStart w:id="0" w:name="OLE_LINK9"/>
      <w:bookmarkStart w:id="1" w:name="OLE_LINK10"/>
      <w:r w:rsidRPr="009F3261">
        <w:rPr>
          <w:b/>
          <w:sz w:val="24"/>
          <w:szCs w:val="24"/>
        </w:rPr>
        <w:t>3GPP TSG-RAN WG4 Meeting #</w:t>
      </w:r>
      <w:r w:rsidRPr="009F3261">
        <w:rPr>
          <w:b/>
          <w:sz w:val="24"/>
          <w:szCs w:val="24"/>
          <w:lang w:eastAsia="zh-CN"/>
        </w:rPr>
        <w:t>74</w:t>
      </w:r>
      <w:r w:rsidR="004B2749">
        <w:rPr>
          <w:rFonts w:hint="eastAsia"/>
          <w:b/>
          <w:sz w:val="24"/>
          <w:szCs w:val="24"/>
          <w:lang w:eastAsia="zh-CN"/>
        </w:rPr>
        <w:t>bis</w:t>
      </w:r>
      <w:r w:rsidR="00A61529">
        <w:rPr>
          <w:b/>
          <w:sz w:val="24"/>
          <w:szCs w:val="24"/>
          <w:lang w:eastAsia="zh-CN"/>
        </w:rPr>
        <w:t xml:space="preserve">                       </w:t>
      </w:r>
      <w:r w:rsidR="00A61529">
        <w:rPr>
          <w:rFonts w:hint="eastAsia"/>
          <w:b/>
          <w:sz w:val="24"/>
          <w:szCs w:val="24"/>
          <w:lang w:eastAsia="zh-CN"/>
        </w:rPr>
        <w:t xml:space="preserve"> </w:t>
      </w:r>
      <w:r w:rsidRPr="007D411A">
        <w:rPr>
          <w:b/>
          <w:sz w:val="24"/>
          <w:szCs w:val="24"/>
        </w:rPr>
        <w:t>R4-</w:t>
      </w:r>
      <w:r w:rsidR="00014F74" w:rsidRPr="007D411A">
        <w:rPr>
          <w:b/>
          <w:sz w:val="24"/>
          <w:szCs w:val="24"/>
          <w:lang w:eastAsia="zh-CN"/>
        </w:rPr>
        <w:t>15</w:t>
      </w:r>
      <w:r w:rsidR="007D411A" w:rsidRPr="007D411A">
        <w:rPr>
          <w:rFonts w:hint="eastAsia"/>
          <w:b/>
          <w:sz w:val="24"/>
          <w:szCs w:val="24"/>
          <w:lang w:eastAsia="zh-CN"/>
        </w:rPr>
        <w:t>2356</w:t>
      </w:r>
    </w:p>
    <w:bookmarkEnd w:id="0"/>
    <w:bookmarkEnd w:id="1"/>
    <w:p w14:paraId="14708F7E" w14:textId="00F72672" w:rsidR="006F489B" w:rsidRPr="00E32550" w:rsidRDefault="004B2749" w:rsidP="00E32550">
      <w:pPr>
        <w:tabs>
          <w:tab w:val="right" w:pos="10440"/>
          <w:tab w:val="right" w:pos="13323"/>
        </w:tabs>
        <w:spacing w:afterLines="100" w:after="312"/>
        <w:rPr>
          <w:rFonts w:ascii="Times New Roman" w:eastAsia="MS Mincho" w:hAnsi="Times New Roman" w:cs="Times New Roman"/>
          <w:b/>
          <w:kern w:val="0"/>
        </w:rPr>
      </w:pPr>
      <w:r w:rsidRPr="004B2749">
        <w:rPr>
          <w:rFonts w:ascii="Times New Roman" w:eastAsia="MS Mincho" w:hAnsi="Times New Roman" w:cs="Times New Roman"/>
          <w:b/>
          <w:kern w:val="0"/>
          <w:lang w:eastAsia="en-US"/>
        </w:rPr>
        <w:t>Rio de Janeiro</w:t>
      </w:r>
      <w:r w:rsidRPr="004B2749">
        <w:rPr>
          <w:rFonts w:ascii="Times New Roman" w:eastAsia="MS Mincho" w:hAnsi="Times New Roman" w:cs="Times New Roman" w:hint="eastAsia"/>
          <w:b/>
          <w:kern w:val="0"/>
          <w:lang w:eastAsia="en-US"/>
        </w:rPr>
        <w:t>, Brazil, 20 - 24 Apr 2015</w:t>
      </w:r>
    </w:p>
    <w:p w14:paraId="3D3D8E2B" w14:textId="24B446CF" w:rsidR="006F489B" w:rsidRPr="009F3261" w:rsidRDefault="006F489B" w:rsidP="006F489B">
      <w:pPr>
        <w:tabs>
          <w:tab w:val="left" w:pos="1985"/>
        </w:tabs>
        <w:rPr>
          <w:rFonts w:ascii="Times New Roman" w:hAnsi="Times New Roman" w:cs="Times New Roman"/>
          <w:b/>
          <w:sz w:val="22"/>
        </w:rPr>
      </w:pPr>
      <w:r w:rsidRPr="009F3261">
        <w:rPr>
          <w:rFonts w:ascii="Times New Roman" w:hAnsi="Times New Roman" w:cs="Times New Roman"/>
          <w:b/>
          <w:sz w:val="22"/>
        </w:rPr>
        <w:t>Agenda Item:</w:t>
      </w:r>
      <w:r w:rsidRPr="009F3261">
        <w:rPr>
          <w:rFonts w:ascii="Times New Roman" w:hAnsi="Times New Roman" w:cs="Times New Roman"/>
          <w:b/>
          <w:sz w:val="22"/>
        </w:rPr>
        <w:tab/>
      </w:r>
      <w:r w:rsidR="004A0C8F" w:rsidRPr="00E32550">
        <w:rPr>
          <w:rFonts w:ascii="Times New Roman" w:hAnsi="Times New Roman" w:cs="Times New Roman" w:hint="eastAsia"/>
          <w:sz w:val="22"/>
        </w:rPr>
        <w:t>5.4</w:t>
      </w:r>
    </w:p>
    <w:p w14:paraId="7D83E6B4" w14:textId="77777777" w:rsidR="006F489B" w:rsidRPr="009F3261" w:rsidRDefault="006F489B" w:rsidP="006F489B">
      <w:pPr>
        <w:tabs>
          <w:tab w:val="left" w:pos="1985"/>
        </w:tabs>
        <w:rPr>
          <w:rFonts w:ascii="Times New Roman" w:hAnsi="Times New Roman" w:cs="Times New Roman"/>
          <w:sz w:val="22"/>
        </w:rPr>
      </w:pPr>
      <w:r w:rsidRPr="009F3261">
        <w:rPr>
          <w:rFonts w:ascii="Times New Roman" w:hAnsi="Times New Roman" w:cs="Times New Roman"/>
          <w:b/>
          <w:sz w:val="22"/>
        </w:rPr>
        <w:t xml:space="preserve">Source: </w:t>
      </w:r>
      <w:r w:rsidRPr="009F3261">
        <w:rPr>
          <w:rFonts w:ascii="Times New Roman" w:hAnsi="Times New Roman" w:cs="Times New Roman"/>
          <w:b/>
          <w:sz w:val="22"/>
        </w:rPr>
        <w:tab/>
      </w:r>
      <w:r w:rsidRPr="009F3261">
        <w:rPr>
          <w:rFonts w:ascii="Times New Roman" w:hAnsi="Times New Roman" w:cs="Times New Roman"/>
          <w:sz w:val="22"/>
        </w:rPr>
        <w:t>CMCC</w:t>
      </w:r>
    </w:p>
    <w:p w14:paraId="4836747C" w14:textId="0FE06911" w:rsidR="006F489B" w:rsidRPr="009F3261" w:rsidRDefault="006F489B" w:rsidP="006F489B">
      <w:pPr>
        <w:rPr>
          <w:rFonts w:ascii="Times New Roman" w:hAnsi="Times New Roman" w:cs="Times New Roman"/>
          <w:sz w:val="22"/>
        </w:rPr>
      </w:pPr>
      <w:r w:rsidRPr="009F3261">
        <w:rPr>
          <w:rFonts w:ascii="Times New Roman" w:hAnsi="Times New Roman" w:cs="Times New Roman"/>
          <w:b/>
          <w:sz w:val="22"/>
        </w:rPr>
        <w:t xml:space="preserve">Title: </w:t>
      </w:r>
      <w:r w:rsidRPr="009F3261">
        <w:rPr>
          <w:rFonts w:ascii="Times New Roman" w:hAnsi="Times New Roman" w:cs="Times New Roman"/>
          <w:b/>
          <w:sz w:val="22"/>
        </w:rPr>
        <w:tab/>
      </w:r>
      <w:r w:rsidRPr="009F3261">
        <w:rPr>
          <w:rFonts w:ascii="Times New Roman" w:hAnsi="Times New Roman" w:cs="Times New Roman"/>
          <w:b/>
          <w:sz w:val="22"/>
        </w:rPr>
        <w:tab/>
      </w:r>
      <w:r w:rsidRPr="009F3261">
        <w:rPr>
          <w:rFonts w:ascii="Times New Roman" w:hAnsi="Times New Roman" w:cs="Times New Roman"/>
          <w:b/>
          <w:sz w:val="22"/>
        </w:rPr>
        <w:tab/>
        <w:t xml:space="preserve">  </w:t>
      </w:r>
      <w:bookmarkStart w:id="2" w:name="OLE_LINK7"/>
      <w:bookmarkStart w:id="3" w:name="OLE_LINK8"/>
      <w:r w:rsidRPr="009F3261">
        <w:rPr>
          <w:rFonts w:ascii="Times New Roman" w:hAnsi="Times New Roman" w:cs="Times New Roman"/>
          <w:sz w:val="22"/>
        </w:rPr>
        <w:t xml:space="preserve"> Summary of </w:t>
      </w:r>
      <w:r w:rsidR="00F571B2">
        <w:rPr>
          <w:rFonts w:ascii="Times New Roman" w:hAnsi="Times New Roman" w:cs="Times New Roman" w:hint="eastAsia"/>
          <w:sz w:val="22"/>
        </w:rPr>
        <w:t>alignment</w:t>
      </w:r>
      <w:r w:rsidRPr="009F3261">
        <w:rPr>
          <w:rFonts w:ascii="Times New Roman" w:hAnsi="Times New Roman" w:cs="Times New Roman"/>
          <w:sz w:val="22"/>
        </w:rPr>
        <w:t xml:space="preserve"> results </w:t>
      </w:r>
      <w:r w:rsidR="00D121D1">
        <w:rPr>
          <w:rFonts w:ascii="Times New Roman" w:hAnsi="Times New Roman" w:cs="Times New Roman" w:hint="eastAsia"/>
          <w:sz w:val="22"/>
        </w:rPr>
        <w:t>for 2DL</w:t>
      </w:r>
      <w:r w:rsidRPr="009F3261">
        <w:rPr>
          <w:rFonts w:ascii="Times New Roman" w:hAnsi="Times New Roman" w:cs="Times New Roman"/>
          <w:sz w:val="22"/>
        </w:rPr>
        <w:t xml:space="preserve"> </w:t>
      </w:r>
      <w:r w:rsidR="00727A42" w:rsidRPr="009F3261">
        <w:rPr>
          <w:rFonts w:ascii="Times New Roman" w:hAnsi="Times New Roman" w:cs="Times New Roman"/>
          <w:sz w:val="22"/>
        </w:rPr>
        <w:t xml:space="preserve">CA </w:t>
      </w:r>
      <w:r w:rsidRPr="009F3261">
        <w:rPr>
          <w:rFonts w:ascii="Times New Roman" w:hAnsi="Times New Roman" w:cs="Times New Roman"/>
          <w:sz w:val="22"/>
        </w:rPr>
        <w:t>power imbalance test</w:t>
      </w:r>
    </w:p>
    <w:bookmarkEnd w:id="2"/>
    <w:bookmarkEnd w:id="3"/>
    <w:p w14:paraId="6C1FA4DE" w14:textId="730D669F" w:rsidR="006F489B" w:rsidRPr="009F3261" w:rsidRDefault="006F489B" w:rsidP="006F489B">
      <w:pPr>
        <w:tabs>
          <w:tab w:val="left" w:pos="1985"/>
        </w:tabs>
        <w:rPr>
          <w:rFonts w:ascii="Times New Roman" w:hAnsi="Times New Roman" w:cs="Times New Roman"/>
          <w:b/>
          <w:sz w:val="22"/>
        </w:rPr>
      </w:pPr>
      <w:r w:rsidRPr="009F3261">
        <w:rPr>
          <w:rFonts w:ascii="Times New Roman" w:hAnsi="Times New Roman" w:cs="Times New Roman"/>
          <w:b/>
          <w:sz w:val="22"/>
        </w:rPr>
        <w:t>Document for:</w:t>
      </w:r>
      <w:r w:rsidRPr="009F3261">
        <w:rPr>
          <w:rFonts w:ascii="Times New Roman" w:hAnsi="Times New Roman" w:cs="Times New Roman"/>
          <w:b/>
          <w:sz w:val="22"/>
        </w:rPr>
        <w:tab/>
      </w:r>
      <w:r w:rsidR="00331646" w:rsidRPr="009F3261">
        <w:rPr>
          <w:rFonts w:ascii="Times New Roman" w:hAnsi="Times New Roman" w:cs="Times New Roman"/>
          <w:sz w:val="22"/>
        </w:rPr>
        <w:t>Approval</w:t>
      </w:r>
    </w:p>
    <w:p w14:paraId="6949490A" w14:textId="47D06EA8" w:rsidR="00D87D4E" w:rsidRDefault="00D87D4E" w:rsidP="006F489B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</w:t>
      </w: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ntroduction</w:t>
      </w:r>
    </w:p>
    <w:p w14:paraId="3B83F134" w14:textId="50506B6C" w:rsidR="00D87D4E" w:rsidRPr="00277A63" w:rsidRDefault="00D87D4E" w:rsidP="00277A63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277A63">
        <w:rPr>
          <w:rFonts w:ascii="Times New Roman" w:hAnsi="Times New Roman"/>
          <w:sz w:val="20"/>
          <w:szCs w:val="20"/>
        </w:rPr>
        <w:t>In</w:t>
      </w:r>
      <w:r w:rsidRPr="00277A63">
        <w:rPr>
          <w:rFonts w:ascii="Times New Roman" w:hAnsi="Times New Roman" w:hint="eastAsia"/>
          <w:sz w:val="20"/>
          <w:szCs w:val="20"/>
        </w:rPr>
        <w:t xml:space="preserve"> last RAN4 meeting, the methodology of CA power imbalance test was agreed and corresponding CR was approved</w:t>
      </w:r>
      <w:r w:rsidR="00F11D59" w:rsidRPr="00277A63">
        <w:rPr>
          <w:rFonts w:ascii="Times New Roman" w:hAnsi="Times New Roman" w:hint="eastAsia"/>
          <w:sz w:val="20"/>
          <w:szCs w:val="20"/>
        </w:rPr>
        <w:t xml:space="preserve"> [1]</w:t>
      </w:r>
      <w:r w:rsidR="003664D8" w:rsidRPr="00277A63">
        <w:rPr>
          <w:rFonts w:ascii="Times New Roman" w:hAnsi="Times New Roman" w:hint="eastAsia"/>
          <w:sz w:val="20"/>
          <w:szCs w:val="20"/>
        </w:rPr>
        <w:t xml:space="preserve">. However, since only two companies provide simulation results, it was agreed to leave the power levels as TBD in the CR and wait for </w:t>
      </w:r>
      <w:r w:rsidR="00DE7FDE" w:rsidRPr="00277A63">
        <w:rPr>
          <w:rFonts w:ascii="Times New Roman" w:hAnsi="Times New Roman" w:hint="eastAsia"/>
          <w:sz w:val="20"/>
          <w:szCs w:val="20"/>
        </w:rPr>
        <w:t>next</w:t>
      </w:r>
      <w:r w:rsidR="003664D8" w:rsidRPr="00277A63">
        <w:rPr>
          <w:rFonts w:ascii="Times New Roman" w:hAnsi="Times New Roman" w:hint="eastAsia"/>
          <w:sz w:val="20"/>
          <w:szCs w:val="20"/>
        </w:rPr>
        <w:t xml:space="preserve"> meeting.</w:t>
      </w:r>
      <w:r w:rsidR="00CC0C3C" w:rsidRPr="00277A63">
        <w:rPr>
          <w:rFonts w:ascii="Times New Roman" w:hAnsi="Times New Roman" w:hint="eastAsia"/>
          <w:sz w:val="20"/>
          <w:szCs w:val="20"/>
        </w:rPr>
        <w:t xml:space="preserve"> </w:t>
      </w:r>
    </w:p>
    <w:p w14:paraId="73309426" w14:textId="252AB2EA" w:rsidR="00277A63" w:rsidRPr="00277A63" w:rsidRDefault="00CC0C3C" w:rsidP="00277A63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277A63">
        <w:rPr>
          <w:rFonts w:ascii="Times New Roman" w:hAnsi="Times New Roman"/>
          <w:sz w:val="20"/>
          <w:szCs w:val="20"/>
        </w:rPr>
        <w:t>I</w:t>
      </w:r>
      <w:r w:rsidRPr="00277A63">
        <w:rPr>
          <w:rFonts w:ascii="Times New Roman" w:hAnsi="Times New Roman" w:hint="eastAsia"/>
          <w:sz w:val="20"/>
          <w:szCs w:val="20"/>
        </w:rPr>
        <w:t xml:space="preserve">n this contribution, we </w:t>
      </w:r>
      <w:r w:rsidRPr="00277A63">
        <w:rPr>
          <w:rFonts w:ascii="Times New Roman" w:hAnsi="Times New Roman"/>
          <w:sz w:val="20"/>
          <w:szCs w:val="20"/>
        </w:rPr>
        <w:t>summarize</w:t>
      </w:r>
      <w:r w:rsidRPr="00277A63">
        <w:rPr>
          <w:rFonts w:ascii="Times New Roman" w:hAnsi="Times New Roman" w:hint="eastAsia"/>
          <w:sz w:val="20"/>
          <w:szCs w:val="20"/>
        </w:rPr>
        <w:t xml:space="preserve"> the simulation results on power imbalance test from </w:t>
      </w:r>
      <w:r w:rsidRPr="00277A63">
        <w:rPr>
          <w:rFonts w:ascii="Times New Roman" w:hAnsi="Times New Roman"/>
          <w:sz w:val="20"/>
          <w:szCs w:val="20"/>
        </w:rPr>
        <w:t>different</w:t>
      </w:r>
      <w:r w:rsidRPr="00277A63">
        <w:rPr>
          <w:rFonts w:ascii="Times New Roman" w:hAnsi="Times New Roman" w:hint="eastAsia"/>
          <w:sz w:val="20"/>
          <w:szCs w:val="20"/>
        </w:rPr>
        <w:t xml:space="preserve"> companies.</w:t>
      </w:r>
    </w:p>
    <w:p w14:paraId="1504C11A" w14:textId="43D27944" w:rsidR="006F489B" w:rsidRPr="009F3261" w:rsidRDefault="006F489B" w:rsidP="006F489B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9F3261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Simulation</w:t>
      </w:r>
      <w:r w:rsidR="001E7A46" w:rsidRPr="009F3261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 xml:space="preserve"> results</w:t>
      </w:r>
      <w:r w:rsidRPr="009F3261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 xml:space="preserve"> </w:t>
      </w:r>
    </w:p>
    <w:p w14:paraId="1DEC15A5" w14:textId="4853E5D8" w:rsidR="001E7A46" w:rsidRPr="00277A63" w:rsidRDefault="003033B9" w:rsidP="00277A63">
      <w:pPr>
        <w:pStyle w:val="a9"/>
        <w:numPr>
          <w:ilvl w:val="0"/>
          <w:numId w:val="4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CMCC</w:t>
      </w:r>
    </w:p>
    <w:p w14:paraId="5E9E9F36" w14:textId="7691D6CD" w:rsidR="001E7A46" w:rsidRPr="009F3261" w:rsidRDefault="0072741B" w:rsidP="001E7A46">
      <w:pPr>
        <w:tabs>
          <w:tab w:val="left" w:pos="1134"/>
        </w:tabs>
        <w:spacing w:after="180"/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BF56A53" wp14:editId="1669EF02">
            <wp:extent cx="2841342" cy="2160000"/>
            <wp:effectExtent l="0" t="0" r="381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342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EC073" w14:textId="77777777" w:rsidR="001E7A46" w:rsidRPr="009F3261" w:rsidRDefault="001E7A46" w:rsidP="001E7A46">
      <w:pPr>
        <w:tabs>
          <w:tab w:val="left" w:pos="1134"/>
        </w:tabs>
        <w:spacing w:after="180"/>
        <w:jc w:val="center"/>
        <w:rPr>
          <w:rFonts w:ascii="Times New Roman" w:hAnsi="Times New Roman" w:cs="Times New Roman"/>
          <w:sz w:val="20"/>
          <w:szCs w:val="20"/>
        </w:rPr>
      </w:pPr>
      <w:r w:rsidRPr="009F3261">
        <w:rPr>
          <w:rFonts w:ascii="Times New Roman" w:hAnsi="Times New Roman" w:cs="Times New Roman"/>
          <w:sz w:val="20"/>
          <w:szCs w:val="20"/>
        </w:rPr>
        <w:t xml:space="preserve">Figure 1: FDD power imbalance simulation results </w:t>
      </w:r>
    </w:p>
    <w:p w14:paraId="1639A97D" w14:textId="248EE842" w:rsidR="001E7A46" w:rsidRPr="009F3261" w:rsidRDefault="00DB66B6" w:rsidP="001E7A46">
      <w:pPr>
        <w:tabs>
          <w:tab w:val="left" w:pos="1134"/>
        </w:tabs>
        <w:spacing w:after="180"/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25C90D26" wp14:editId="14E02194">
            <wp:extent cx="2841333" cy="2160000"/>
            <wp:effectExtent l="0" t="0" r="3810" b="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333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EDD55" w14:textId="61A7E2C7" w:rsidR="00503296" w:rsidRPr="00277A63" w:rsidRDefault="001E7A46" w:rsidP="00277A63">
      <w:pPr>
        <w:tabs>
          <w:tab w:val="left" w:pos="1134"/>
        </w:tabs>
        <w:spacing w:after="180"/>
        <w:jc w:val="center"/>
        <w:rPr>
          <w:rFonts w:ascii="Times New Roman" w:hAnsi="Times New Roman" w:cs="Times New Roman"/>
          <w:sz w:val="20"/>
          <w:szCs w:val="20"/>
        </w:rPr>
      </w:pPr>
      <w:r w:rsidRPr="009F3261">
        <w:rPr>
          <w:rFonts w:ascii="Times New Roman" w:hAnsi="Times New Roman" w:cs="Times New Roman"/>
          <w:sz w:val="20"/>
          <w:szCs w:val="20"/>
        </w:rPr>
        <w:t>Figure 2: TDD power imbalance simulation results</w:t>
      </w:r>
    </w:p>
    <w:p w14:paraId="2AC94759" w14:textId="3AF2D08A" w:rsidR="00503296" w:rsidRPr="00277A63" w:rsidRDefault="00654E22" w:rsidP="00277A63">
      <w:pPr>
        <w:pStyle w:val="a9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</w:rPr>
      </w:pPr>
      <w:r w:rsidRPr="00277A63">
        <w:rPr>
          <w:rFonts w:ascii="Times New Roman" w:hAnsi="Times New Roman" w:cs="Times New Roman"/>
          <w:sz w:val="20"/>
        </w:rPr>
        <w:lastRenderedPageBreak/>
        <w:t>Huawei</w:t>
      </w:r>
      <w:r w:rsidR="00503296" w:rsidRPr="00277A63">
        <w:rPr>
          <w:rFonts w:ascii="Times New Roman" w:hAnsi="Times New Roman" w:cs="Times New Roman"/>
          <w:sz w:val="20"/>
        </w:rPr>
        <w:t xml:space="preserve"> (</w:t>
      </w:r>
      <w:r w:rsidRPr="00277A63">
        <w:rPr>
          <w:rFonts w:ascii="Times New Roman" w:hAnsi="Times New Roman" w:cs="Times New Roman"/>
          <w:sz w:val="20"/>
        </w:rPr>
        <w:t>R4-150106</w:t>
      </w:r>
      <w:r w:rsidR="00503296" w:rsidRPr="00277A63">
        <w:rPr>
          <w:rFonts w:ascii="Times New Roman" w:hAnsi="Times New Roman" w:cs="Times New Roman"/>
          <w:sz w:val="20"/>
        </w:rPr>
        <w:t>)</w:t>
      </w:r>
    </w:p>
    <w:p w14:paraId="62506495" w14:textId="0FECB92F" w:rsidR="00503296" w:rsidRPr="009F3261" w:rsidRDefault="00503296" w:rsidP="00503296">
      <w:pPr>
        <w:spacing w:afterLines="50" w:after="156"/>
        <w:jc w:val="center"/>
        <w:rPr>
          <w:rFonts w:ascii="Times New Roman" w:hAnsi="Times New Roman" w:cs="Times New Roman"/>
        </w:rPr>
      </w:pPr>
      <w:r w:rsidRPr="009F3261">
        <w:rPr>
          <w:rFonts w:ascii="Times New Roman" w:hAnsi="Times New Roman" w:cs="Times New Roman"/>
          <w:noProof/>
        </w:rPr>
        <w:drawing>
          <wp:inline distT="0" distB="0" distL="0" distR="0" wp14:anchorId="5FE16142" wp14:editId="4E578DEE">
            <wp:extent cx="3161030" cy="23710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030" cy="237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F8C88" w14:textId="1940EC6C" w:rsidR="00503296" w:rsidRPr="00277A63" w:rsidRDefault="00277A63" w:rsidP="00503296">
      <w:pPr>
        <w:spacing w:afterLines="50" w:after="156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Figure </w:t>
      </w:r>
      <w:r>
        <w:rPr>
          <w:rFonts w:ascii="Times New Roman" w:hAnsi="Times New Roman" w:cs="Times New Roman" w:hint="eastAsia"/>
          <w:sz w:val="20"/>
        </w:rPr>
        <w:t>3</w:t>
      </w:r>
      <w:r w:rsidR="00503296" w:rsidRPr="00277A63">
        <w:rPr>
          <w:rFonts w:ascii="Times New Roman" w:hAnsi="Times New Roman" w:cs="Times New Roman"/>
          <w:sz w:val="20"/>
        </w:rPr>
        <w:t>: Simulation results for FDD power imbalance test</w:t>
      </w:r>
    </w:p>
    <w:p w14:paraId="582F2688" w14:textId="67939CE8" w:rsidR="00503296" w:rsidRPr="009F3261" w:rsidRDefault="00503296" w:rsidP="00503296">
      <w:pPr>
        <w:spacing w:afterLines="50" w:after="156"/>
        <w:jc w:val="center"/>
        <w:rPr>
          <w:rFonts w:ascii="Times New Roman" w:hAnsi="Times New Roman" w:cs="Times New Roman"/>
        </w:rPr>
      </w:pPr>
      <w:r w:rsidRPr="009F3261">
        <w:rPr>
          <w:rFonts w:ascii="Times New Roman" w:hAnsi="Times New Roman" w:cs="Times New Roman"/>
          <w:noProof/>
        </w:rPr>
        <w:drawing>
          <wp:inline distT="0" distB="0" distL="0" distR="0" wp14:anchorId="645D1736" wp14:editId="13560F3F">
            <wp:extent cx="3161030" cy="237109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030" cy="237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6032E" w14:textId="0DE9D0FE" w:rsidR="00503296" w:rsidRDefault="00277A63" w:rsidP="00503296">
      <w:pPr>
        <w:spacing w:afterLines="50" w:after="156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Figure </w:t>
      </w:r>
      <w:r>
        <w:rPr>
          <w:rFonts w:ascii="Times New Roman" w:hAnsi="Times New Roman" w:cs="Times New Roman" w:hint="eastAsia"/>
          <w:sz w:val="20"/>
        </w:rPr>
        <w:t>4</w:t>
      </w:r>
      <w:r w:rsidR="00503296" w:rsidRPr="00277A63">
        <w:rPr>
          <w:rFonts w:ascii="Times New Roman" w:hAnsi="Times New Roman" w:cs="Times New Roman"/>
          <w:sz w:val="20"/>
        </w:rPr>
        <w:t>: Simulation results for TDD power imbalance test</w:t>
      </w:r>
    </w:p>
    <w:p w14:paraId="34844509" w14:textId="5E653BFC" w:rsidR="00086F35" w:rsidRPr="00277A63" w:rsidRDefault="00086F35" w:rsidP="00086F35">
      <w:pPr>
        <w:pStyle w:val="a9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Ericsson</w:t>
      </w:r>
      <w:r w:rsidRPr="00277A63">
        <w:rPr>
          <w:rFonts w:ascii="Times New Roman" w:hAnsi="Times New Roman" w:cs="Times New Roman"/>
          <w:sz w:val="20"/>
        </w:rPr>
        <w:t xml:space="preserve"> (</w:t>
      </w:r>
      <w:r w:rsidR="00750A88">
        <w:rPr>
          <w:rFonts w:ascii="Times New Roman" w:hAnsi="Times New Roman" w:cs="Times New Roman"/>
          <w:sz w:val="20"/>
        </w:rPr>
        <w:t>R4-15</w:t>
      </w:r>
      <w:r w:rsidR="00750A88">
        <w:rPr>
          <w:rFonts w:ascii="Times New Roman" w:hAnsi="Times New Roman" w:cs="Times New Roman" w:hint="eastAsia"/>
          <w:sz w:val="20"/>
        </w:rPr>
        <w:t>2067</w:t>
      </w:r>
      <w:r w:rsidR="004E1D4C">
        <w:rPr>
          <w:rFonts w:ascii="Times New Roman" w:hAnsi="Times New Roman" w:cs="Times New Roman" w:hint="eastAsia"/>
          <w:sz w:val="20"/>
        </w:rPr>
        <w:t>)</w:t>
      </w:r>
    </w:p>
    <w:p w14:paraId="733ADEDA" w14:textId="16D5965A" w:rsidR="00086F35" w:rsidRDefault="006B6F6F" w:rsidP="006B6F6F">
      <w:pPr>
        <w:spacing w:afterLines="50" w:after="156"/>
        <w:jc w:val="center"/>
        <w:rPr>
          <w:rFonts w:ascii="Times New Roman" w:hAnsi="Times New Roman" w:cs="Times New Roman"/>
          <w:sz w:val="20"/>
        </w:rPr>
      </w:pPr>
      <w:r>
        <w:rPr>
          <w:noProof/>
        </w:rPr>
        <w:drawing>
          <wp:inline distT="0" distB="0" distL="0" distR="0" wp14:anchorId="5F5FC4BE" wp14:editId="7EFDA2CA">
            <wp:extent cx="4229100" cy="3128003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786" cy="312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403F8" w14:textId="77777777" w:rsidR="006B6F6F" w:rsidRPr="006B6F6F" w:rsidRDefault="006B6F6F" w:rsidP="007D21EE">
      <w:pPr>
        <w:jc w:val="center"/>
        <w:rPr>
          <w:rFonts w:ascii="Times New Roman" w:hAnsi="Times New Roman"/>
          <w:sz w:val="20"/>
          <w:szCs w:val="20"/>
        </w:rPr>
      </w:pPr>
      <w:r w:rsidRPr="006B6F6F">
        <w:rPr>
          <w:rFonts w:ascii="Times New Roman" w:hAnsi="Times New Roman"/>
          <w:sz w:val="20"/>
          <w:szCs w:val="20"/>
        </w:rPr>
        <w:t>Figure 1 illustrates the link level performances of the 20, 10 and 5MHz FDD cases</w:t>
      </w:r>
    </w:p>
    <w:p w14:paraId="072343FD" w14:textId="3EEBA371" w:rsidR="006B6F6F" w:rsidRDefault="004D5286" w:rsidP="006B6F6F">
      <w:pPr>
        <w:spacing w:afterLines="50" w:after="156"/>
        <w:jc w:val="center"/>
        <w:rPr>
          <w:rFonts w:ascii="Times New Roman" w:hAnsi="Times New Roman" w:cs="Times New Roman"/>
          <w:sz w:val="20"/>
        </w:rPr>
      </w:pPr>
      <w:r>
        <w:rPr>
          <w:noProof/>
        </w:rPr>
        <w:drawing>
          <wp:inline distT="0" distB="0" distL="0" distR="0" wp14:anchorId="278F5DB2" wp14:editId="72B785F8">
            <wp:extent cx="4365002" cy="3228521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710" cy="322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867FD" w14:textId="355E6C76" w:rsidR="004D5286" w:rsidRDefault="004D5286" w:rsidP="004D5286">
      <w:pPr>
        <w:jc w:val="center"/>
        <w:rPr>
          <w:rFonts w:ascii="Times New Roman" w:hAnsi="Times New Roman"/>
          <w:sz w:val="20"/>
          <w:szCs w:val="20"/>
        </w:rPr>
      </w:pPr>
      <w:r w:rsidRPr="004D5286">
        <w:rPr>
          <w:rFonts w:ascii="Times New Roman" w:hAnsi="Times New Roman"/>
          <w:sz w:val="20"/>
          <w:szCs w:val="20"/>
        </w:rPr>
        <w:t>Figure 2 illustrates the link level performance of the 20 and 15MHz TDD cases</w:t>
      </w:r>
    </w:p>
    <w:p w14:paraId="136BEC3A" w14:textId="77777777" w:rsidR="00896C1E" w:rsidRDefault="00896C1E" w:rsidP="004D5286">
      <w:pPr>
        <w:jc w:val="center"/>
        <w:rPr>
          <w:rFonts w:ascii="Times New Roman" w:hAnsi="Times New Roman"/>
          <w:sz w:val="20"/>
          <w:szCs w:val="20"/>
        </w:rPr>
      </w:pPr>
    </w:p>
    <w:p w14:paraId="21907FA4" w14:textId="1B995713" w:rsidR="00D62A7D" w:rsidRPr="00277A63" w:rsidRDefault="00D62A7D" w:rsidP="00D62A7D">
      <w:pPr>
        <w:pStyle w:val="a9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Qualcomm</w:t>
      </w:r>
      <w:r w:rsidRPr="00277A63">
        <w:rPr>
          <w:rFonts w:ascii="Times New Roman" w:hAnsi="Times New Roman" w:cs="Times New Roman"/>
          <w:sz w:val="20"/>
        </w:rPr>
        <w:t xml:space="preserve"> (</w:t>
      </w:r>
      <w:r>
        <w:rPr>
          <w:rFonts w:ascii="Times New Roman" w:hAnsi="Times New Roman" w:cs="Times New Roman"/>
          <w:sz w:val="20"/>
        </w:rPr>
        <w:t>R4-15</w:t>
      </w:r>
      <w:r>
        <w:rPr>
          <w:rFonts w:ascii="Times New Roman" w:hAnsi="Times New Roman" w:cs="Times New Roman" w:hint="eastAsia"/>
          <w:sz w:val="20"/>
        </w:rPr>
        <w:t>1586)</w:t>
      </w:r>
    </w:p>
    <w:p w14:paraId="74D4C4D8" w14:textId="03EFECF3" w:rsidR="00D62A7D" w:rsidRDefault="00061A14" w:rsidP="004D5286">
      <w:pPr>
        <w:jc w:val="center"/>
        <w:rPr>
          <w:rFonts w:ascii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34B78165" wp14:editId="2CB3628E">
            <wp:extent cx="3840480" cy="2879090"/>
            <wp:effectExtent l="0" t="0" r="0" b="0"/>
            <wp:docPr id="1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87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1DB8E" w14:textId="3F129941" w:rsidR="00B83A79" w:rsidRDefault="00B83A79" w:rsidP="004D5286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(a) FDD</w:t>
      </w:r>
    </w:p>
    <w:p w14:paraId="485A4438" w14:textId="238C762A" w:rsidR="00061A14" w:rsidRDefault="00061A14" w:rsidP="004D5286">
      <w:pPr>
        <w:jc w:val="center"/>
        <w:rPr>
          <w:rFonts w:ascii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49F8030B" wp14:editId="0D76D9C1">
            <wp:extent cx="3852545" cy="2879090"/>
            <wp:effectExtent l="0" t="0" r="8255" b="0"/>
            <wp:docPr id="2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545" cy="287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E361E" w14:textId="2B02E333" w:rsidR="00B83A79" w:rsidRPr="004D5286" w:rsidRDefault="00B83A79" w:rsidP="004D5286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(b) TDD</w:t>
      </w:r>
    </w:p>
    <w:p w14:paraId="2B98A2F7" w14:textId="6AF8192F" w:rsidR="001E7A46" w:rsidRPr="00FA3FA6" w:rsidRDefault="00972B69" w:rsidP="00FA3FA6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FA3FA6">
        <w:rPr>
          <w:rFonts w:ascii="Times New Roman" w:hAnsi="Times New Roman" w:hint="eastAsia"/>
          <w:sz w:val="20"/>
          <w:szCs w:val="20"/>
        </w:rPr>
        <w:t xml:space="preserve">The </w:t>
      </w:r>
      <w:r w:rsidRPr="00FA3FA6">
        <w:rPr>
          <w:rFonts w:ascii="Times New Roman" w:hAnsi="Times New Roman"/>
          <w:sz w:val="20"/>
          <w:szCs w:val="20"/>
        </w:rPr>
        <w:t>summarized</w:t>
      </w:r>
      <w:r w:rsidRPr="00FA3FA6">
        <w:rPr>
          <w:rFonts w:ascii="Times New Roman" w:hAnsi="Times New Roman" w:hint="eastAsia"/>
          <w:sz w:val="20"/>
          <w:szCs w:val="20"/>
        </w:rPr>
        <w:t xml:space="preserve"> delta-SNR X values from different companies are provided in Table 1.</w:t>
      </w:r>
    </w:p>
    <w:p w14:paraId="6A6D1F5F" w14:textId="77777777" w:rsidR="00440468" w:rsidRPr="00FA3FA6" w:rsidRDefault="00440468" w:rsidP="00FA3FA6">
      <w:pPr>
        <w:tabs>
          <w:tab w:val="left" w:pos="1134"/>
        </w:tabs>
        <w:spacing w:after="180" w:line="240" w:lineRule="exact"/>
        <w:jc w:val="center"/>
        <w:rPr>
          <w:rFonts w:ascii="Times New Roman" w:hAnsi="Times New Roman"/>
          <w:sz w:val="20"/>
          <w:szCs w:val="20"/>
        </w:rPr>
      </w:pPr>
      <w:r w:rsidRPr="00FA3FA6">
        <w:rPr>
          <w:rFonts w:ascii="Times New Roman" w:hAnsi="Times New Roman"/>
          <w:sz w:val="20"/>
          <w:szCs w:val="20"/>
        </w:rPr>
        <w:t>Table 1: Summary of delta-SNR X for different bandwidths</w:t>
      </w:r>
    </w:p>
    <w:tbl>
      <w:tblPr>
        <w:tblW w:w="9910" w:type="dxa"/>
        <w:jc w:val="center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1516"/>
        <w:gridCol w:w="1488"/>
        <w:gridCol w:w="1395"/>
        <w:gridCol w:w="1389"/>
        <w:gridCol w:w="1389"/>
        <w:gridCol w:w="1389"/>
      </w:tblGrid>
      <w:tr w:rsidR="00B124A4" w:rsidRPr="00610ACA" w14:paraId="544B3459" w14:textId="136E22BD" w:rsidTr="00B124A4">
        <w:trPr>
          <w:jc w:val="center"/>
        </w:trPr>
        <w:tc>
          <w:tcPr>
            <w:tcW w:w="1344" w:type="dxa"/>
            <w:shd w:val="clear" w:color="auto" w:fill="FBD4B4"/>
          </w:tcPr>
          <w:p w14:paraId="7759657D" w14:textId="77777777" w:rsidR="00B124A4" w:rsidRPr="00610ACA" w:rsidRDefault="00B124A4" w:rsidP="00FB38A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10ACA">
              <w:rPr>
                <w:rFonts w:ascii="Times New Roman" w:hAnsi="Times New Roman" w:cs="Times New Roman"/>
                <w:b/>
                <w:sz w:val="20"/>
              </w:rPr>
              <w:t>Duplex mode</w:t>
            </w:r>
          </w:p>
        </w:tc>
        <w:tc>
          <w:tcPr>
            <w:tcW w:w="1516" w:type="dxa"/>
            <w:shd w:val="clear" w:color="auto" w:fill="FBD4B4"/>
          </w:tcPr>
          <w:p w14:paraId="3B9759E2" w14:textId="77777777" w:rsidR="00B124A4" w:rsidRPr="00610ACA" w:rsidRDefault="00B124A4" w:rsidP="00FB38A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10ACA">
              <w:rPr>
                <w:rFonts w:ascii="Times New Roman" w:hAnsi="Times New Roman" w:cs="Times New Roman"/>
                <w:b/>
                <w:sz w:val="20"/>
              </w:rPr>
              <w:t>Bandwidth</w:t>
            </w:r>
          </w:p>
        </w:tc>
        <w:tc>
          <w:tcPr>
            <w:tcW w:w="1488" w:type="dxa"/>
            <w:shd w:val="clear" w:color="auto" w:fill="FBD4B4"/>
          </w:tcPr>
          <w:p w14:paraId="385FF51D" w14:textId="14975AD6" w:rsidR="00B124A4" w:rsidRPr="00610ACA" w:rsidRDefault="00B124A4" w:rsidP="00144C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610ACA">
              <w:rPr>
                <w:rFonts w:ascii="Times New Roman" w:hAnsi="Times New Roman" w:cs="Times New Roman"/>
                <w:b/>
                <w:sz w:val="20"/>
              </w:rPr>
              <w:t>delta</w:t>
            </w:r>
            <w:proofErr w:type="gramEnd"/>
            <w:r w:rsidRPr="00610ACA">
              <w:rPr>
                <w:rFonts w:ascii="Times New Roman" w:hAnsi="Times New Roman" w:cs="Times New Roman"/>
                <w:b/>
                <w:sz w:val="20"/>
              </w:rPr>
              <w:t>-SNR X</w:t>
            </w:r>
            <w:r w:rsidRPr="00610ACA">
              <w:rPr>
                <w:rFonts w:ascii="Times New Roman" w:hAnsi="Times New Roman" w:cs="Times New Roman" w:hint="eastAsia"/>
                <w:b/>
                <w:sz w:val="20"/>
              </w:rPr>
              <w:t xml:space="preserve"> (CMCC)</w:t>
            </w:r>
          </w:p>
        </w:tc>
        <w:tc>
          <w:tcPr>
            <w:tcW w:w="1395" w:type="dxa"/>
            <w:shd w:val="clear" w:color="auto" w:fill="FBD4B4"/>
          </w:tcPr>
          <w:p w14:paraId="140E857A" w14:textId="77777777" w:rsidR="00B124A4" w:rsidRPr="00610ACA" w:rsidRDefault="00B124A4" w:rsidP="00FB38A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610ACA">
              <w:rPr>
                <w:rFonts w:ascii="Times New Roman" w:hAnsi="Times New Roman" w:cs="Times New Roman"/>
                <w:b/>
                <w:sz w:val="20"/>
              </w:rPr>
              <w:t>delta</w:t>
            </w:r>
            <w:proofErr w:type="gramEnd"/>
            <w:r w:rsidRPr="00610ACA">
              <w:rPr>
                <w:rFonts w:ascii="Times New Roman" w:hAnsi="Times New Roman" w:cs="Times New Roman"/>
                <w:b/>
                <w:sz w:val="20"/>
              </w:rPr>
              <w:t>-SNR X</w:t>
            </w:r>
          </w:p>
          <w:p w14:paraId="28E03F77" w14:textId="1E0432BF" w:rsidR="00B124A4" w:rsidRPr="00610ACA" w:rsidRDefault="00B124A4" w:rsidP="00FB38A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10ACA">
              <w:rPr>
                <w:rFonts w:ascii="Times New Roman" w:hAnsi="Times New Roman" w:cs="Times New Roman" w:hint="eastAsia"/>
                <w:b/>
                <w:sz w:val="20"/>
              </w:rPr>
              <w:t>(Huawei)</w:t>
            </w:r>
          </w:p>
        </w:tc>
        <w:tc>
          <w:tcPr>
            <w:tcW w:w="1389" w:type="dxa"/>
            <w:shd w:val="clear" w:color="auto" w:fill="FBD4B4"/>
          </w:tcPr>
          <w:p w14:paraId="64B7394A" w14:textId="77777777" w:rsidR="00B124A4" w:rsidRPr="00610ACA" w:rsidRDefault="00B124A4" w:rsidP="00AF464C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610ACA">
              <w:rPr>
                <w:rFonts w:ascii="Times New Roman" w:hAnsi="Times New Roman" w:cs="Times New Roman"/>
                <w:b/>
                <w:sz w:val="20"/>
              </w:rPr>
              <w:t>delta</w:t>
            </w:r>
            <w:proofErr w:type="gramEnd"/>
            <w:r w:rsidRPr="00610ACA">
              <w:rPr>
                <w:rFonts w:ascii="Times New Roman" w:hAnsi="Times New Roman" w:cs="Times New Roman"/>
                <w:b/>
                <w:sz w:val="20"/>
              </w:rPr>
              <w:t>-SNR X</w:t>
            </w:r>
          </w:p>
          <w:p w14:paraId="65A37167" w14:textId="0CB25CEB" w:rsidR="00B124A4" w:rsidRPr="00610ACA" w:rsidRDefault="00B124A4" w:rsidP="00FB38A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</w:rPr>
              <w:t>(Ericsson)</w:t>
            </w:r>
          </w:p>
        </w:tc>
        <w:tc>
          <w:tcPr>
            <w:tcW w:w="1389" w:type="dxa"/>
            <w:shd w:val="clear" w:color="auto" w:fill="FBD4B4"/>
          </w:tcPr>
          <w:p w14:paraId="765967D8" w14:textId="77777777" w:rsidR="00B124A4" w:rsidRPr="00610ACA" w:rsidRDefault="00B124A4" w:rsidP="00B124A4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610ACA">
              <w:rPr>
                <w:rFonts w:ascii="Times New Roman" w:hAnsi="Times New Roman" w:cs="Times New Roman"/>
                <w:b/>
                <w:sz w:val="20"/>
              </w:rPr>
              <w:t>delta</w:t>
            </w:r>
            <w:proofErr w:type="gramEnd"/>
            <w:r w:rsidRPr="00610ACA">
              <w:rPr>
                <w:rFonts w:ascii="Times New Roman" w:hAnsi="Times New Roman" w:cs="Times New Roman"/>
                <w:b/>
                <w:sz w:val="20"/>
              </w:rPr>
              <w:t>-SNR X</w:t>
            </w:r>
          </w:p>
          <w:p w14:paraId="7273402F" w14:textId="79DD541F" w:rsidR="00B124A4" w:rsidRDefault="00B124A4" w:rsidP="00AF464C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</w:rPr>
              <w:t>(Qualcomm)</w:t>
            </w:r>
          </w:p>
        </w:tc>
        <w:tc>
          <w:tcPr>
            <w:tcW w:w="1389" w:type="dxa"/>
            <w:shd w:val="clear" w:color="auto" w:fill="FBD4B4"/>
          </w:tcPr>
          <w:p w14:paraId="03375B0B" w14:textId="222B4E9A" w:rsidR="00B124A4" w:rsidRPr="00610ACA" w:rsidRDefault="00B124A4" w:rsidP="00AF464C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>
              <w:rPr>
                <w:rFonts w:ascii="Times New Roman" w:hAnsi="Times New Roman" w:cs="Times New Roman" w:hint="eastAsia"/>
                <w:b/>
                <w:sz w:val="20"/>
              </w:rPr>
              <w:t>verage delta-SNR X</w:t>
            </w:r>
          </w:p>
        </w:tc>
      </w:tr>
      <w:tr w:rsidR="00B124A4" w:rsidRPr="00610ACA" w14:paraId="258FCFDF" w14:textId="7DAC792D" w:rsidTr="00B124A4">
        <w:trPr>
          <w:jc w:val="center"/>
        </w:trPr>
        <w:tc>
          <w:tcPr>
            <w:tcW w:w="1344" w:type="dxa"/>
            <w:vMerge w:val="restart"/>
          </w:tcPr>
          <w:p w14:paraId="642419DD" w14:textId="77777777" w:rsidR="00B124A4" w:rsidRPr="00610ACA" w:rsidRDefault="00B124A4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0ACA">
              <w:rPr>
                <w:rFonts w:ascii="Times New Roman" w:hAnsi="Times New Roman" w:cs="Times New Roman"/>
                <w:sz w:val="20"/>
              </w:rPr>
              <w:t>FDD</w:t>
            </w:r>
          </w:p>
        </w:tc>
        <w:tc>
          <w:tcPr>
            <w:tcW w:w="1516" w:type="dxa"/>
          </w:tcPr>
          <w:p w14:paraId="580123D4" w14:textId="77777777" w:rsidR="00B124A4" w:rsidRPr="00610ACA" w:rsidRDefault="00B124A4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0ACA">
              <w:rPr>
                <w:rFonts w:ascii="Times New Roman" w:hAnsi="Times New Roman" w:cs="Times New Roman"/>
                <w:sz w:val="20"/>
              </w:rPr>
              <w:t>10MHz</w:t>
            </w:r>
          </w:p>
        </w:tc>
        <w:tc>
          <w:tcPr>
            <w:tcW w:w="1488" w:type="dxa"/>
          </w:tcPr>
          <w:p w14:paraId="3EC84F1D" w14:textId="1C3D9106" w:rsidR="00B124A4" w:rsidRPr="00610ACA" w:rsidRDefault="00B124A4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0ACA">
              <w:rPr>
                <w:rFonts w:ascii="Times New Roman" w:hAnsi="Times New Roman" w:cs="Times New Roman"/>
                <w:sz w:val="20"/>
              </w:rPr>
              <w:t>0.7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395" w:type="dxa"/>
          </w:tcPr>
          <w:p w14:paraId="2770B47E" w14:textId="46F076AC" w:rsidR="00B124A4" w:rsidRPr="00610ACA" w:rsidRDefault="00B124A4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0ACA">
              <w:rPr>
                <w:rFonts w:ascii="Times New Roman" w:hAnsi="Times New Roman" w:cs="Times New Roman"/>
                <w:sz w:val="20"/>
              </w:rPr>
              <w:t>0.808</w:t>
            </w:r>
          </w:p>
        </w:tc>
        <w:tc>
          <w:tcPr>
            <w:tcW w:w="1389" w:type="dxa"/>
          </w:tcPr>
          <w:p w14:paraId="721E63AA" w14:textId="2EF3579F" w:rsidR="00B124A4" w:rsidRPr="00610ACA" w:rsidRDefault="00B124A4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0.97</w:t>
            </w:r>
          </w:p>
        </w:tc>
        <w:tc>
          <w:tcPr>
            <w:tcW w:w="1389" w:type="dxa"/>
          </w:tcPr>
          <w:p w14:paraId="1E235017" w14:textId="74559436" w:rsidR="00B124A4" w:rsidRDefault="006066A1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0.8</w:t>
            </w:r>
          </w:p>
        </w:tc>
        <w:tc>
          <w:tcPr>
            <w:tcW w:w="1389" w:type="dxa"/>
          </w:tcPr>
          <w:p w14:paraId="5CB1BECA" w14:textId="3220BF1C" w:rsidR="00B124A4" w:rsidRPr="000145CB" w:rsidRDefault="00B124A4" w:rsidP="00FB38AE">
            <w:pPr>
              <w:jc w:val="center"/>
              <w:rPr>
                <w:rFonts w:ascii="Times New Roman" w:hAnsi="Times New Roman" w:cs="Times New Roman"/>
                <w:sz w:val="20"/>
                <w:highlight w:val="green"/>
              </w:rPr>
            </w:pPr>
            <w:r w:rsidRPr="000145CB">
              <w:rPr>
                <w:rFonts w:ascii="Times New Roman" w:hAnsi="Times New Roman" w:cs="Times New Roman"/>
                <w:sz w:val="20"/>
                <w:highlight w:val="green"/>
              </w:rPr>
              <w:t>0.8</w:t>
            </w:r>
          </w:p>
        </w:tc>
      </w:tr>
      <w:tr w:rsidR="00B124A4" w:rsidRPr="00610ACA" w14:paraId="1DC6BF40" w14:textId="29F13D80" w:rsidTr="00B124A4">
        <w:trPr>
          <w:jc w:val="center"/>
        </w:trPr>
        <w:tc>
          <w:tcPr>
            <w:tcW w:w="1344" w:type="dxa"/>
            <w:vMerge/>
          </w:tcPr>
          <w:p w14:paraId="19266AAB" w14:textId="77777777" w:rsidR="00B124A4" w:rsidRPr="00610ACA" w:rsidRDefault="00B124A4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16" w:type="dxa"/>
          </w:tcPr>
          <w:p w14:paraId="71D6CEA0" w14:textId="77777777" w:rsidR="00B124A4" w:rsidRPr="00610ACA" w:rsidRDefault="00B124A4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0ACA">
              <w:rPr>
                <w:rFonts w:ascii="Times New Roman" w:hAnsi="Times New Roman" w:cs="Times New Roman"/>
                <w:sz w:val="20"/>
              </w:rPr>
              <w:t>5MHz</w:t>
            </w:r>
          </w:p>
        </w:tc>
        <w:tc>
          <w:tcPr>
            <w:tcW w:w="1488" w:type="dxa"/>
          </w:tcPr>
          <w:p w14:paraId="58C1CC48" w14:textId="12487A74" w:rsidR="00B124A4" w:rsidRPr="00610ACA" w:rsidRDefault="00B124A4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0ACA">
              <w:rPr>
                <w:rFonts w:ascii="Times New Roman" w:hAnsi="Times New Roman" w:cs="Times New Roman"/>
                <w:sz w:val="20"/>
              </w:rPr>
              <w:t>0.9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395" w:type="dxa"/>
          </w:tcPr>
          <w:p w14:paraId="229269EF" w14:textId="12058BF7" w:rsidR="00B124A4" w:rsidRPr="00610ACA" w:rsidRDefault="00B124A4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10ACA">
              <w:rPr>
                <w:rFonts w:ascii="Times New Roman" w:hAnsi="Times New Roman" w:cs="Times New Roman"/>
                <w:sz w:val="20"/>
              </w:rPr>
              <w:t>0.95</w:t>
            </w:r>
          </w:p>
        </w:tc>
        <w:tc>
          <w:tcPr>
            <w:tcW w:w="1389" w:type="dxa"/>
          </w:tcPr>
          <w:p w14:paraId="14DAB61E" w14:textId="3132C3ED" w:rsidR="00B124A4" w:rsidRPr="00610ACA" w:rsidRDefault="00B124A4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1.11</w:t>
            </w:r>
          </w:p>
        </w:tc>
        <w:tc>
          <w:tcPr>
            <w:tcW w:w="1389" w:type="dxa"/>
          </w:tcPr>
          <w:p w14:paraId="44B8F6DD" w14:textId="5CD87E6D" w:rsidR="00B124A4" w:rsidRDefault="006066A1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0.8</w:t>
            </w:r>
          </w:p>
        </w:tc>
        <w:tc>
          <w:tcPr>
            <w:tcW w:w="1389" w:type="dxa"/>
          </w:tcPr>
          <w:p w14:paraId="26D1237B" w14:textId="2D5073F5" w:rsidR="00B124A4" w:rsidRPr="000145CB" w:rsidRDefault="00794D3F" w:rsidP="00FB38AE">
            <w:pPr>
              <w:jc w:val="center"/>
              <w:rPr>
                <w:rFonts w:ascii="Times New Roman" w:hAnsi="Times New Roman" w:cs="Times New Roman"/>
                <w:sz w:val="20"/>
                <w:highlight w:val="green"/>
              </w:rPr>
            </w:pPr>
            <w:r w:rsidRPr="000145CB">
              <w:rPr>
                <w:rFonts w:ascii="Times New Roman" w:hAnsi="Times New Roman" w:cs="Times New Roman" w:hint="eastAsia"/>
                <w:sz w:val="20"/>
                <w:highlight w:val="green"/>
              </w:rPr>
              <w:t>0.9</w:t>
            </w:r>
          </w:p>
        </w:tc>
      </w:tr>
      <w:tr w:rsidR="00B124A4" w:rsidRPr="00610ACA" w14:paraId="0BF11D11" w14:textId="404AE034" w:rsidTr="00B124A4">
        <w:trPr>
          <w:jc w:val="center"/>
        </w:trPr>
        <w:tc>
          <w:tcPr>
            <w:tcW w:w="1344" w:type="dxa"/>
          </w:tcPr>
          <w:p w14:paraId="6CA3AC99" w14:textId="77777777" w:rsidR="00B124A4" w:rsidRPr="00F32D13" w:rsidRDefault="00B124A4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32D13">
              <w:rPr>
                <w:rFonts w:ascii="Times New Roman" w:hAnsi="Times New Roman" w:cs="Times New Roman"/>
                <w:sz w:val="20"/>
              </w:rPr>
              <w:t>TDD</w:t>
            </w:r>
          </w:p>
        </w:tc>
        <w:tc>
          <w:tcPr>
            <w:tcW w:w="1516" w:type="dxa"/>
          </w:tcPr>
          <w:p w14:paraId="5E216C2E" w14:textId="77777777" w:rsidR="00B124A4" w:rsidRPr="00F32D13" w:rsidRDefault="00B124A4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32D13">
              <w:rPr>
                <w:rFonts w:ascii="Times New Roman" w:hAnsi="Times New Roman" w:cs="Times New Roman"/>
                <w:sz w:val="20"/>
              </w:rPr>
              <w:t>15MHz</w:t>
            </w:r>
          </w:p>
        </w:tc>
        <w:tc>
          <w:tcPr>
            <w:tcW w:w="1488" w:type="dxa"/>
          </w:tcPr>
          <w:p w14:paraId="434011A1" w14:textId="05C80344" w:rsidR="00B124A4" w:rsidRPr="00F32D13" w:rsidRDefault="00B124A4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32D13">
              <w:rPr>
                <w:rFonts w:ascii="Times New Roman" w:hAnsi="Times New Roman" w:cs="Times New Roman"/>
                <w:sz w:val="20"/>
              </w:rPr>
              <w:t>0.85</w:t>
            </w:r>
          </w:p>
        </w:tc>
        <w:tc>
          <w:tcPr>
            <w:tcW w:w="1395" w:type="dxa"/>
          </w:tcPr>
          <w:p w14:paraId="476A0B5D" w14:textId="79D73049" w:rsidR="00B124A4" w:rsidRPr="00F32D13" w:rsidRDefault="00B124A4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32D13">
              <w:rPr>
                <w:rFonts w:ascii="Times New Roman" w:hAnsi="Times New Roman" w:cs="Times New Roman"/>
                <w:sz w:val="20"/>
              </w:rPr>
              <w:t>0.772</w:t>
            </w:r>
          </w:p>
        </w:tc>
        <w:tc>
          <w:tcPr>
            <w:tcW w:w="1389" w:type="dxa"/>
          </w:tcPr>
          <w:p w14:paraId="232D3E66" w14:textId="2A942CA4" w:rsidR="00B124A4" w:rsidRPr="00F32D13" w:rsidRDefault="00B124A4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1.15</w:t>
            </w:r>
          </w:p>
        </w:tc>
        <w:tc>
          <w:tcPr>
            <w:tcW w:w="1389" w:type="dxa"/>
          </w:tcPr>
          <w:p w14:paraId="5CF29E32" w14:textId="4FAA3021" w:rsidR="00B124A4" w:rsidRDefault="006066A1" w:rsidP="00FB38A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0.5</w:t>
            </w:r>
          </w:p>
        </w:tc>
        <w:tc>
          <w:tcPr>
            <w:tcW w:w="1389" w:type="dxa"/>
          </w:tcPr>
          <w:p w14:paraId="1387FF6A" w14:textId="2A5C2D6E" w:rsidR="00B124A4" w:rsidRPr="000145CB" w:rsidRDefault="00B124A4" w:rsidP="00FB38AE">
            <w:pPr>
              <w:jc w:val="center"/>
              <w:rPr>
                <w:rFonts w:ascii="Times New Roman" w:hAnsi="Times New Roman" w:cs="Times New Roman"/>
                <w:sz w:val="20"/>
                <w:highlight w:val="green"/>
              </w:rPr>
            </w:pPr>
            <w:r w:rsidRPr="000145CB">
              <w:rPr>
                <w:rFonts w:ascii="Times New Roman" w:hAnsi="Times New Roman" w:cs="Times New Roman"/>
                <w:sz w:val="20"/>
                <w:highlight w:val="green"/>
              </w:rPr>
              <w:t>0.</w:t>
            </w:r>
            <w:r w:rsidR="00794D3F" w:rsidRPr="000145CB">
              <w:rPr>
                <w:rFonts w:ascii="Times New Roman" w:hAnsi="Times New Roman" w:cs="Times New Roman" w:hint="eastAsia"/>
                <w:sz w:val="20"/>
                <w:highlight w:val="green"/>
              </w:rPr>
              <w:t>8</w:t>
            </w:r>
          </w:p>
        </w:tc>
      </w:tr>
    </w:tbl>
    <w:p w14:paraId="01170024" w14:textId="39F2F77A" w:rsidR="00440468" w:rsidRPr="009F3261" w:rsidRDefault="00610ACA" w:rsidP="00610ACA">
      <w:pPr>
        <w:tabs>
          <w:tab w:val="left" w:pos="2584"/>
          <w:tab w:val="left" w:pos="30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03B57EF0" w14:textId="594BB5CC" w:rsidR="004342A8" w:rsidRDefault="00C52D45" w:rsidP="004342A8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  <w:r w:rsidR="004342A8" w:rsidRPr="009F3261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 xml:space="preserve"> </w:t>
      </w:r>
    </w:p>
    <w:p w14:paraId="2CAD1F86" w14:textId="17095D22" w:rsidR="004342A8" w:rsidRPr="00FA3FA6" w:rsidRDefault="00C52D45" w:rsidP="00FA3FA6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FA3FA6">
        <w:rPr>
          <w:rFonts w:ascii="Times New Roman" w:hAnsi="Times New Roman" w:hint="eastAsia"/>
          <w:sz w:val="20"/>
          <w:szCs w:val="20"/>
        </w:rPr>
        <w:t xml:space="preserve">Based on the simulation results from different companies, </w:t>
      </w:r>
      <w:r w:rsidR="00656E8A" w:rsidRPr="00FA3FA6">
        <w:rPr>
          <w:rFonts w:ascii="Times New Roman" w:hAnsi="Times New Roman" w:hint="eastAsia"/>
          <w:sz w:val="20"/>
          <w:szCs w:val="20"/>
        </w:rPr>
        <w:t xml:space="preserve">the </w:t>
      </w:r>
      <w:r w:rsidR="004C7E0F">
        <w:rPr>
          <w:rFonts w:ascii="Times New Roman" w:hAnsi="Times New Roman" w:hint="eastAsia"/>
          <w:sz w:val="20"/>
          <w:szCs w:val="20"/>
        </w:rPr>
        <w:t>power offsets</w:t>
      </w:r>
      <w:r w:rsidR="00C00785">
        <w:rPr>
          <w:rFonts w:ascii="Times New Roman" w:hAnsi="Times New Roman" w:hint="eastAsia"/>
          <w:sz w:val="20"/>
          <w:szCs w:val="20"/>
        </w:rPr>
        <w:t xml:space="preserve"> </w:t>
      </w:r>
      <w:r w:rsidR="00A97E1F">
        <w:rPr>
          <w:rFonts w:ascii="Times New Roman" w:hAnsi="Times New Roman" w:hint="eastAsia"/>
          <w:sz w:val="20"/>
          <w:szCs w:val="20"/>
        </w:rPr>
        <w:t xml:space="preserve">in the CR </w:t>
      </w:r>
      <w:r w:rsidR="00AB1D6E">
        <w:rPr>
          <w:rFonts w:ascii="Times New Roman" w:hAnsi="Times New Roman" w:hint="eastAsia"/>
          <w:sz w:val="20"/>
          <w:szCs w:val="20"/>
        </w:rPr>
        <w:t xml:space="preserve">[3] </w:t>
      </w:r>
      <w:r w:rsidR="001E2E26">
        <w:rPr>
          <w:rFonts w:ascii="Times New Roman" w:hAnsi="Times New Roman" w:hint="eastAsia"/>
          <w:sz w:val="20"/>
          <w:szCs w:val="20"/>
        </w:rPr>
        <w:t xml:space="preserve">should be set as follows: </w:t>
      </w:r>
    </w:p>
    <w:p w14:paraId="77A290F7" w14:textId="2ED9F8D4" w:rsidR="00656E8A" w:rsidRPr="000E68FB" w:rsidRDefault="009F5B00" w:rsidP="000E68FB">
      <w:pPr>
        <w:pStyle w:val="a9"/>
        <w:numPr>
          <w:ilvl w:val="0"/>
          <w:numId w:val="7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FDD 10MHz: 6.8</w:t>
      </w:r>
    </w:p>
    <w:p w14:paraId="735CEBBB" w14:textId="7E503188" w:rsidR="00656E8A" w:rsidRPr="000E68FB" w:rsidRDefault="009F5B00" w:rsidP="000E68FB">
      <w:pPr>
        <w:pStyle w:val="a9"/>
        <w:numPr>
          <w:ilvl w:val="0"/>
          <w:numId w:val="7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FDD 5MHz: 6.9</w:t>
      </w:r>
    </w:p>
    <w:p w14:paraId="288A6B24" w14:textId="224B0D97" w:rsidR="00106A82" w:rsidRPr="00785D50" w:rsidRDefault="003151C6" w:rsidP="00785D50">
      <w:pPr>
        <w:pStyle w:val="a9"/>
        <w:numPr>
          <w:ilvl w:val="0"/>
          <w:numId w:val="7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TDD 15MHz: 6</w:t>
      </w:r>
      <w:r w:rsidR="009F5B00">
        <w:rPr>
          <w:rFonts w:ascii="Times New Roman" w:hAnsi="Times New Roman" w:hint="eastAsia"/>
          <w:sz w:val="20"/>
          <w:szCs w:val="20"/>
        </w:rPr>
        <w:t>.8</w:t>
      </w:r>
    </w:p>
    <w:p w14:paraId="088864D8" w14:textId="281DF529" w:rsidR="00610ACA" w:rsidRDefault="00F72A4E" w:rsidP="00610ACA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Reference</w:t>
      </w:r>
    </w:p>
    <w:p w14:paraId="53AA4CD3" w14:textId="226E6B44" w:rsidR="00F72A4E" w:rsidRPr="00F72A4E" w:rsidRDefault="00F72A4E" w:rsidP="00F72A4E">
      <w:pPr>
        <w:widowControl/>
        <w:numPr>
          <w:ilvl w:val="0"/>
          <w:numId w:val="5"/>
        </w:numPr>
        <w:spacing w:after="180"/>
        <w:jc w:val="left"/>
        <w:rPr>
          <w:rFonts w:ascii="Times New Roman" w:hAnsi="Times New Roman"/>
          <w:kern w:val="0"/>
          <w:sz w:val="20"/>
          <w:szCs w:val="20"/>
        </w:rPr>
      </w:pPr>
      <w:r w:rsidRPr="00F72A4E">
        <w:rPr>
          <w:rFonts w:ascii="Times New Roman" w:hAnsi="Times New Roman" w:hint="eastAsia"/>
          <w:kern w:val="0"/>
          <w:sz w:val="20"/>
          <w:szCs w:val="20"/>
        </w:rPr>
        <w:t>R4-151086, CR on power imbalance test for 3DL CA</w:t>
      </w:r>
      <w:r>
        <w:rPr>
          <w:rFonts w:ascii="Times New Roman" w:hAnsi="Times New Roman" w:hint="eastAsia"/>
          <w:kern w:val="0"/>
          <w:sz w:val="20"/>
          <w:szCs w:val="20"/>
        </w:rPr>
        <w:t xml:space="preserve">, Huawei, </w:t>
      </w:r>
      <w:proofErr w:type="spellStart"/>
      <w:r>
        <w:rPr>
          <w:rFonts w:ascii="Times New Roman" w:hAnsi="Times New Roman" w:hint="eastAsia"/>
          <w:kern w:val="0"/>
          <w:sz w:val="20"/>
          <w:szCs w:val="20"/>
        </w:rPr>
        <w:t>HiSilicon</w:t>
      </w:r>
      <w:proofErr w:type="spellEnd"/>
      <w:r>
        <w:rPr>
          <w:rFonts w:ascii="Times New Roman" w:hAnsi="Times New Roman" w:hint="eastAsia"/>
          <w:kern w:val="0"/>
          <w:sz w:val="20"/>
          <w:szCs w:val="20"/>
        </w:rPr>
        <w:t>.</w:t>
      </w:r>
    </w:p>
    <w:p w14:paraId="55B39267" w14:textId="7C007D49" w:rsidR="00F72A4E" w:rsidRDefault="00F72A4E" w:rsidP="00F72A4E">
      <w:pPr>
        <w:widowControl/>
        <w:numPr>
          <w:ilvl w:val="0"/>
          <w:numId w:val="5"/>
        </w:numPr>
        <w:spacing w:after="180"/>
        <w:jc w:val="left"/>
        <w:rPr>
          <w:rFonts w:ascii="Times New Roman" w:hAnsi="Times New Roman"/>
          <w:kern w:val="0"/>
          <w:sz w:val="20"/>
          <w:szCs w:val="20"/>
        </w:rPr>
      </w:pPr>
      <w:r>
        <w:rPr>
          <w:rFonts w:ascii="Times New Roman" w:hAnsi="Times New Roman" w:hint="eastAsia"/>
          <w:kern w:val="0"/>
          <w:sz w:val="20"/>
          <w:szCs w:val="20"/>
        </w:rPr>
        <w:t xml:space="preserve">R4-150106, </w:t>
      </w:r>
      <w:r w:rsidRPr="00F72A4E">
        <w:rPr>
          <w:rFonts w:ascii="Times New Roman" w:hAnsi="Times New Roman"/>
          <w:kern w:val="0"/>
          <w:sz w:val="20"/>
          <w:szCs w:val="20"/>
        </w:rPr>
        <w:t>Remaining issues and simulation results for 3DL CA demodulation and CSI requirements</w:t>
      </w:r>
      <w:r>
        <w:rPr>
          <w:rFonts w:ascii="Times New Roman" w:hAnsi="Times New Roman" w:hint="eastAsia"/>
          <w:kern w:val="0"/>
          <w:sz w:val="20"/>
          <w:szCs w:val="20"/>
        </w:rPr>
        <w:t xml:space="preserve">, Huawei, </w:t>
      </w:r>
      <w:proofErr w:type="spellStart"/>
      <w:r>
        <w:rPr>
          <w:rFonts w:ascii="Times New Roman" w:hAnsi="Times New Roman" w:hint="eastAsia"/>
          <w:kern w:val="0"/>
          <w:sz w:val="20"/>
          <w:szCs w:val="20"/>
        </w:rPr>
        <w:t>HiSilicon</w:t>
      </w:r>
      <w:proofErr w:type="spellEnd"/>
      <w:r>
        <w:rPr>
          <w:rFonts w:ascii="Times New Roman" w:hAnsi="Times New Roman" w:hint="eastAsia"/>
          <w:kern w:val="0"/>
          <w:sz w:val="20"/>
          <w:szCs w:val="20"/>
        </w:rPr>
        <w:t>.</w:t>
      </w:r>
    </w:p>
    <w:p w14:paraId="5D7A00C2" w14:textId="641F365B" w:rsidR="0027181E" w:rsidRPr="00F72A4E" w:rsidRDefault="00AA3AAC" w:rsidP="00F72A4E">
      <w:pPr>
        <w:widowControl/>
        <w:numPr>
          <w:ilvl w:val="0"/>
          <w:numId w:val="5"/>
        </w:numPr>
        <w:spacing w:after="180"/>
        <w:jc w:val="left"/>
        <w:rPr>
          <w:rFonts w:ascii="Times New Roman" w:hAnsi="Times New Roman"/>
          <w:kern w:val="0"/>
          <w:sz w:val="20"/>
          <w:szCs w:val="20"/>
        </w:rPr>
      </w:pPr>
      <w:r>
        <w:rPr>
          <w:rFonts w:ascii="Times New Roman" w:hAnsi="Times New Roman" w:hint="eastAsia"/>
          <w:kern w:val="0"/>
          <w:sz w:val="20"/>
          <w:szCs w:val="20"/>
        </w:rPr>
        <w:t>R4-152357</w:t>
      </w:r>
      <w:bookmarkStart w:id="4" w:name="_GoBack"/>
      <w:bookmarkEnd w:id="4"/>
      <w:r w:rsidR="00A443E8">
        <w:rPr>
          <w:rFonts w:ascii="Times New Roman" w:hAnsi="Times New Roman" w:hint="eastAsia"/>
          <w:kern w:val="0"/>
          <w:sz w:val="20"/>
          <w:szCs w:val="20"/>
        </w:rPr>
        <w:t xml:space="preserve">, Add </w:t>
      </w:r>
      <w:proofErr w:type="spellStart"/>
      <w:r w:rsidR="00A443E8">
        <w:rPr>
          <w:rFonts w:ascii="Times New Roman" w:hAnsi="Times New Roman" w:hint="eastAsia"/>
          <w:kern w:val="0"/>
          <w:sz w:val="20"/>
          <w:szCs w:val="20"/>
        </w:rPr>
        <w:t>SCell</w:t>
      </w:r>
      <w:proofErr w:type="spellEnd"/>
      <w:r w:rsidR="00A443E8">
        <w:rPr>
          <w:rFonts w:ascii="Times New Roman" w:hAnsi="Times New Roman" w:hint="eastAsia"/>
          <w:kern w:val="0"/>
          <w:sz w:val="20"/>
          <w:szCs w:val="20"/>
        </w:rPr>
        <w:t xml:space="preserve"> power levels for 2DL CA power imbalance test, CMCC.</w:t>
      </w:r>
    </w:p>
    <w:p w14:paraId="0FB33175" w14:textId="77777777" w:rsidR="00610ACA" w:rsidRDefault="00610ACA"/>
    <w:sectPr w:rsidR="00610ACA" w:rsidSect="007E43B4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85A4B"/>
    <w:multiLevelType w:val="hybridMultilevel"/>
    <w:tmpl w:val="016620C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2142FB5"/>
    <w:multiLevelType w:val="hybridMultilevel"/>
    <w:tmpl w:val="DB946586"/>
    <w:lvl w:ilvl="0" w:tplc="1E18DF46">
      <w:start w:val="2013"/>
      <w:numFmt w:val="bullet"/>
      <w:lvlText w:val="–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434863AA"/>
    <w:multiLevelType w:val="hybridMultilevel"/>
    <w:tmpl w:val="5922C8AE"/>
    <w:lvl w:ilvl="0" w:tplc="1E18DF46">
      <w:start w:val="2013"/>
      <w:numFmt w:val="bullet"/>
      <w:lvlText w:val="–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526B0A14"/>
    <w:multiLevelType w:val="hybridMultilevel"/>
    <w:tmpl w:val="B9EAD5DC"/>
    <w:lvl w:ilvl="0" w:tplc="AF7CBC6A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5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BF3"/>
    <w:rsid w:val="000145CB"/>
    <w:rsid w:val="00014F74"/>
    <w:rsid w:val="00054F94"/>
    <w:rsid w:val="00061A14"/>
    <w:rsid w:val="000770A1"/>
    <w:rsid w:val="000810D5"/>
    <w:rsid w:val="00086F35"/>
    <w:rsid w:val="000B34B7"/>
    <w:rsid w:val="000E68FB"/>
    <w:rsid w:val="000F7E91"/>
    <w:rsid w:val="00106A82"/>
    <w:rsid w:val="00144C3E"/>
    <w:rsid w:val="001979B5"/>
    <w:rsid w:val="001A6473"/>
    <w:rsid w:val="001D2A5F"/>
    <w:rsid w:val="001E2E26"/>
    <w:rsid w:val="001E5460"/>
    <w:rsid w:val="001E7A46"/>
    <w:rsid w:val="00221E00"/>
    <w:rsid w:val="0027181E"/>
    <w:rsid w:val="00277A63"/>
    <w:rsid w:val="002D1714"/>
    <w:rsid w:val="002D3A25"/>
    <w:rsid w:val="003033B9"/>
    <w:rsid w:val="003151C6"/>
    <w:rsid w:val="00331646"/>
    <w:rsid w:val="0034349A"/>
    <w:rsid w:val="00346BF3"/>
    <w:rsid w:val="003664D8"/>
    <w:rsid w:val="00382551"/>
    <w:rsid w:val="004342A8"/>
    <w:rsid w:val="00437E8D"/>
    <w:rsid w:val="00440468"/>
    <w:rsid w:val="00455EBA"/>
    <w:rsid w:val="004746F1"/>
    <w:rsid w:val="004A0C8F"/>
    <w:rsid w:val="004B2749"/>
    <w:rsid w:val="004C7E0F"/>
    <w:rsid w:val="004D5286"/>
    <w:rsid w:val="004E1D4C"/>
    <w:rsid w:val="004F06CF"/>
    <w:rsid w:val="00503296"/>
    <w:rsid w:val="005368A1"/>
    <w:rsid w:val="005546C1"/>
    <w:rsid w:val="005A72F3"/>
    <w:rsid w:val="00601FDF"/>
    <w:rsid w:val="006066A1"/>
    <w:rsid w:val="00610ACA"/>
    <w:rsid w:val="00654E22"/>
    <w:rsid w:val="00656E8A"/>
    <w:rsid w:val="00691335"/>
    <w:rsid w:val="006A109A"/>
    <w:rsid w:val="006B6F6F"/>
    <w:rsid w:val="006F489B"/>
    <w:rsid w:val="00716E7E"/>
    <w:rsid w:val="0072741B"/>
    <w:rsid w:val="00727A42"/>
    <w:rsid w:val="00750A88"/>
    <w:rsid w:val="00785D50"/>
    <w:rsid w:val="007870D1"/>
    <w:rsid w:val="00794D3F"/>
    <w:rsid w:val="007B269E"/>
    <w:rsid w:val="007D21EE"/>
    <w:rsid w:val="007D411A"/>
    <w:rsid w:val="007E43B4"/>
    <w:rsid w:val="00814AB9"/>
    <w:rsid w:val="00896C1E"/>
    <w:rsid w:val="008A298D"/>
    <w:rsid w:val="008B2314"/>
    <w:rsid w:val="00950653"/>
    <w:rsid w:val="00972B69"/>
    <w:rsid w:val="00974831"/>
    <w:rsid w:val="00993418"/>
    <w:rsid w:val="009F3261"/>
    <w:rsid w:val="009F5B00"/>
    <w:rsid w:val="00A443E8"/>
    <w:rsid w:val="00A61529"/>
    <w:rsid w:val="00A779A8"/>
    <w:rsid w:val="00A97E1F"/>
    <w:rsid w:val="00AA3AAC"/>
    <w:rsid w:val="00AB1D6E"/>
    <w:rsid w:val="00AC5D91"/>
    <w:rsid w:val="00AF464C"/>
    <w:rsid w:val="00B124A4"/>
    <w:rsid w:val="00B15261"/>
    <w:rsid w:val="00B377FC"/>
    <w:rsid w:val="00B43F44"/>
    <w:rsid w:val="00B83A79"/>
    <w:rsid w:val="00C00785"/>
    <w:rsid w:val="00C2399D"/>
    <w:rsid w:val="00C26A04"/>
    <w:rsid w:val="00C52D45"/>
    <w:rsid w:val="00C760A3"/>
    <w:rsid w:val="00CC0C3C"/>
    <w:rsid w:val="00D121D1"/>
    <w:rsid w:val="00D13A3A"/>
    <w:rsid w:val="00D22F04"/>
    <w:rsid w:val="00D366F7"/>
    <w:rsid w:val="00D62A7D"/>
    <w:rsid w:val="00D87D4E"/>
    <w:rsid w:val="00DB66B6"/>
    <w:rsid w:val="00DE7FDE"/>
    <w:rsid w:val="00DF326E"/>
    <w:rsid w:val="00E32550"/>
    <w:rsid w:val="00EE04AB"/>
    <w:rsid w:val="00F11D59"/>
    <w:rsid w:val="00F32D13"/>
    <w:rsid w:val="00F37D7A"/>
    <w:rsid w:val="00F56403"/>
    <w:rsid w:val="00F571B2"/>
    <w:rsid w:val="00F611D9"/>
    <w:rsid w:val="00F72A4E"/>
    <w:rsid w:val="00F938EA"/>
    <w:rsid w:val="00FA3FA6"/>
    <w:rsid w:val="00FE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36B4B8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qFormat/>
    <w:rsid w:val="006F489B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F489B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rsid w:val="006F489B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6F489B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6F489B"/>
    <w:rPr>
      <w:rFonts w:ascii="Heiti SC Light" w:eastAsia="Heiti SC Light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6F489B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7">
    <w:name w:val="Balloon Text"/>
    <w:basedOn w:val="a"/>
    <w:link w:val="a8"/>
    <w:uiPriority w:val="99"/>
    <w:semiHidden/>
    <w:unhideWhenUsed/>
    <w:rsid w:val="001E7A46"/>
    <w:rPr>
      <w:rFonts w:ascii="Heiti SC Light" w:eastAsia="Heiti SC Light"/>
      <w:sz w:val="18"/>
      <w:szCs w:val="18"/>
    </w:rPr>
  </w:style>
  <w:style w:type="character" w:customStyle="1" w:styleId="a8">
    <w:name w:val="批注框文本字符"/>
    <w:basedOn w:val="a0"/>
    <w:link w:val="a7"/>
    <w:uiPriority w:val="99"/>
    <w:semiHidden/>
    <w:rsid w:val="001E7A46"/>
    <w:rPr>
      <w:rFonts w:ascii="Heiti SC Light" w:eastAsia="Heiti SC Light"/>
      <w:sz w:val="18"/>
      <w:szCs w:val="18"/>
    </w:rPr>
  </w:style>
  <w:style w:type="paragraph" w:styleId="a9">
    <w:name w:val="List Paragraph"/>
    <w:basedOn w:val="a"/>
    <w:uiPriority w:val="34"/>
    <w:qFormat/>
    <w:rsid w:val="00277A63"/>
    <w:pPr>
      <w:ind w:firstLineChars="200" w:firstLine="420"/>
    </w:pPr>
  </w:style>
  <w:style w:type="paragraph" w:customStyle="1" w:styleId="TAH">
    <w:name w:val="TAH"/>
    <w:basedOn w:val="TAC"/>
    <w:link w:val="TAHCar"/>
    <w:rsid w:val="00106A82"/>
    <w:rPr>
      <w:b/>
    </w:rPr>
  </w:style>
  <w:style w:type="paragraph" w:customStyle="1" w:styleId="TAC">
    <w:name w:val="TAC"/>
    <w:basedOn w:val="a"/>
    <w:link w:val="TACChar"/>
    <w:rsid w:val="00106A82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106A82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106A82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rsid w:val="00106A82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106A82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rsid w:val="00106A82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106A82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qFormat/>
    <w:rsid w:val="006F489B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F489B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rsid w:val="006F489B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6F489B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6F489B"/>
    <w:rPr>
      <w:rFonts w:ascii="Heiti SC Light" w:eastAsia="Heiti SC Light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6F489B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7">
    <w:name w:val="Balloon Text"/>
    <w:basedOn w:val="a"/>
    <w:link w:val="a8"/>
    <w:uiPriority w:val="99"/>
    <w:semiHidden/>
    <w:unhideWhenUsed/>
    <w:rsid w:val="001E7A46"/>
    <w:rPr>
      <w:rFonts w:ascii="Heiti SC Light" w:eastAsia="Heiti SC Light"/>
      <w:sz w:val="18"/>
      <w:szCs w:val="18"/>
    </w:rPr>
  </w:style>
  <w:style w:type="character" w:customStyle="1" w:styleId="a8">
    <w:name w:val="批注框文本字符"/>
    <w:basedOn w:val="a0"/>
    <w:link w:val="a7"/>
    <w:uiPriority w:val="99"/>
    <w:semiHidden/>
    <w:rsid w:val="001E7A46"/>
    <w:rPr>
      <w:rFonts w:ascii="Heiti SC Light" w:eastAsia="Heiti SC Light"/>
      <w:sz w:val="18"/>
      <w:szCs w:val="18"/>
    </w:rPr>
  </w:style>
  <w:style w:type="paragraph" w:styleId="a9">
    <w:name w:val="List Paragraph"/>
    <w:basedOn w:val="a"/>
    <w:uiPriority w:val="34"/>
    <w:qFormat/>
    <w:rsid w:val="00277A63"/>
    <w:pPr>
      <w:ind w:firstLineChars="200" w:firstLine="420"/>
    </w:pPr>
  </w:style>
  <w:style w:type="paragraph" w:customStyle="1" w:styleId="TAH">
    <w:name w:val="TAH"/>
    <w:basedOn w:val="TAC"/>
    <w:link w:val="TAHCar"/>
    <w:rsid w:val="00106A82"/>
    <w:rPr>
      <w:b/>
    </w:rPr>
  </w:style>
  <w:style w:type="paragraph" w:customStyle="1" w:styleId="TAC">
    <w:name w:val="TAC"/>
    <w:basedOn w:val="a"/>
    <w:link w:val="TACChar"/>
    <w:rsid w:val="00106A82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106A82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106A82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rsid w:val="00106A82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106A82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rsid w:val="00106A82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106A82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emf"/><Relationship Id="rId12" Type="http://schemas.openxmlformats.org/officeDocument/2006/relationships/image" Target="media/image7.emf"/><Relationship Id="rId13" Type="http://schemas.openxmlformats.org/officeDocument/2006/relationships/image" Target="media/image8.emf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emf"/><Relationship Id="rId9" Type="http://schemas.openxmlformats.org/officeDocument/2006/relationships/image" Target="media/image4.emf"/><Relationship Id="rId10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287</Words>
  <Characters>1639</Characters>
  <Application>Microsoft Macintosh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Xiaoran Zhang</cp:lastModifiedBy>
  <cp:revision>34</cp:revision>
  <dcterms:created xsi:type="dcterms:W3CDTF">2015-04-16T07:16:00Z</dcterms:created>
  <dcterms:modified xsi:type="dcterms:W3CDTF">2015-04-21T22:12:00Z</dcterms:modified>
</cp:coreProperties>
</file>